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426" w:hanging="0"/>
        <w:jc w:val="center"/>
        <w:rPr>
          <w:b/>
          <w:b/>
          <w:bCs/>
          <w:kern w:val="0"/>
          <w:sz w:val="28"/>
          <w:szCs w:val="28"/>
        </w:rPr>
      </w:pPr>
      <w:r>
        <w:rPr>
          <w:b/>
          <w:bCs/>
          <w:kern w:val="0"/>
          <w:sz w:val="28"/>
          <w:szCs w:val="28"/>
        </w:rPr>
        <w:t>«Государственная поддержка промышленности и промышленного девелопмента: актуальные возможности для бизнеса и регионов»</w:t>
      </w:r>
    </w:p>
    <w:p>
      <w:pPr>
        <w:pStyle w:val="Normal"/>
        <w:ind w:left="-426" w:hanging="0"/>
        <w:rPr>
          <w:b/>
          <w:b/>
          <w:bCs/>
          <w:kern w:val="0"/>
          <w:sz w:val="26"/>
          <w:szCs w:val="26"/>
        </w:rPr>
      </w:pPr>
      <w:r>
        <w:rPr>
          <w:b/>
          <w:bCs/>
          <w:kern w:val="0"/>
          <w:sz w:val="26"/>
          <w:szCs w:val="26"/>
        </w:rPr>
      </w:r>
    </w:p>
    <w:p>
      <w:pPr>
        <w:pStyle w:val="Normal"/>
        <w:ind w:left="-426" w:hanging="0"/>
        <w:jc w:val="right"/>
        <w:rPr>
          <w:kern w:val="0"/>
        </w:rPr>
      </w:pPr>
      <w:r>
        <w:rPr>
          <w:kern w:val="0"/>
        </w:rPr>
        <w:t>17 сентября 2026 года | 10:00–12:00 (мск)</w:t>
      </w:r>
    </w:p>
    <w:p>
      <w:pPr>
        <w:pStyle w:val="Normal"/>
        <w:ind w:left="-426" w:hanging="0"/>
        <w:jc w:val="right"/>
        <w:rPr>
          <w:kern w:val="0"/>
        </w:rPr>
      </w:pPr>
      <w:r>
        <w:rPr>
          <w:kern w:val="0"/>
        </w:rPr>
        <w:t>Формат: ВКС</w:t>
      </w:r>
    </w:p>
    <w:p>
      <w:pPr>
        <w:pStyle w:val="Normal"/>
        <w:ind w:left="-426" w:hanging="0"/>
        <w:rPr>
          <w:b/>
          <w:b/>
          <w:bCs/>
          <w:kern w:val="0"/>
          <w:sz w:val="26"/>
          <w:szCs w:val="26"/>
        </w:rPr>
      </w:pPr>
      <w:r>
        <w:rPr>
          <w:b/>
          <w:bCs/>
          <w:kern w:val="0"/>
          <w:sz w:val="26"/>
          <w:szCs w:val="26"/>
        </w:rPr>
      </w:r>
    </w:p>
    <w:p>
      <w:pPr>
        <w:pStyle w:val="Normal"/>
        <w:ind w:left="-426" w:firstLine="708"/>
        <w:jc w:val="both"/>
        <w:rPr>
          <w:kern w:val="0"/>
        </w:rPr>
      </w:pPr>
      <w:r>
        <w:rPr>
          <w:kern w:val="0"/>
        </w:rPr>
        <w:t>В рамках мероприятия будут представлены актуальные федеральные меры государственной поддержки промышленности, направленные на модернизацию и развитие производственных предприятий, повышение их инвестиционной привлекательности и создание условий для реализации новых проектов.</w:t>
      </w:r>
    </w:p>
    <w:p>
      <w:pPr>
        <w:pStyle w:val="Normal"/>
        <w:ind w:left="-426" w:firstLine="708"/>
        <w:jc w:val="both"/>
        <w:rPr>
          <w:kern w:val="0"/>
        </w:rPr>
      </w:pPr>
      <w:r>
        <w:rPr>
          <w:kern w:val="0"/>
        </w:rPr>
        <w:t>Особое внимание будет уделено мерам поддержки индустриальных парков и промышленных технопарков, а также возможностям использования промышленной инфраструктуры как инструмента развития и диверсификации бизнеса.</w:t>
      </w:r>
    </w:p>
    <w:p>
      <w:pPr>
        <w:pStyle w:val="Normal"/>
        <w:ind w:left="-426" w:firstLine="708"/>
        <w:jc w:val="both"/>
        <w:rPr>
          <w:kern w:val="0"/>
        </w:rPr>
      </w:pPr>
      <w:r>
        <w:rPr>
          <w:kern w:val="0"/>
        </w:rPr>
        <w:t>Повестка мероприятия объединяет два взаимодополняющих подхода. Союз Организаций и специалистов развивающих бережное и безопасное производство, содействует модернизации и повышению эффективности производств, в том числе с использованием инструментов государственной поддержки, а также участвует в формировании предложений по совершенствованию государственной политики в сфере промышленного развития. НААИР рассматривает инструменты поддержки и промышленную инфраструктуру с позиции раскрытия инвестиционного потенциала регионов, привлечения новых производств и создания условий для реализации инвестиционных проектов.</w:t>
      </w:r>
    </w:p>
    <w:p>
      <w:pPr>
        <w:pStyle w:val="Normal"/>
        <w:ind w:left="-426" w:firstLine="708"/>
        <w:jc w:val="both"/>
        <w:rPr>
          <w:kern w:val="0"/>
        </w:rPr>
      </w:pPr>
      <w:r>
        <w:rPr>
          <w:kern w:val="0"/>
        </w:rPr>
        <w:t>Участники мероприятия смогут получить практическое представление о доступных инструментах поддержки и возможностях их применения промышленными предприятиями, инвесторами, институтами развития и управляющими компаниями парков.</w:t>
      </w:r>
    </w:p>
    <w:p>
      <w:pPr>
        <w:pStyle w:val="Normal"/>
        <w:ind w:left="-426" w:hanging="0"/>
        <w:rPr>
          <w:kern w:val="0"/>
        </w:rPr>
      </w:pPr>
      <w:r>
        <w:rPr>
          <w:kern w:val="0"/>
        </w:rPr>
      </w:r>
    </w:p>
    <w:p>
      <w:pPr>
        <w:pStyle w:val="Normal"/>
        <w:ind w:left="-426" w:hanging="0"/>
        <w:rPr>
          <w:kern w:val="0"/>
        </w:rPr>
      </w:pPr>
      <w:r>
        <w:rPr>
          <w:b/>
          <w:bCs/>
          <w:kern w:val="0"/>
        </w:rPr>
        <w:t>10:00–10:15 | Приветственное слово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Сергей Иванович Морозов</w:t>
      </w:r>
      <w:r>
        <w:rPr>
          <w:kern w:val="0"/>
        </w:rPr>
        <w:t>, Первый заместитель председателя Комитета Государственной Думы Федерального Собрания Российской Федерации по региональной политике и местному самоуправлению, координатор проекта «Выбирай своё» ВПП «Единая Россия»</w:t>
      </w:r>
    </w:p>
    <w:p>
      <w:pPr>
        <w:pStyle w:val="Normal"/>
        <w:ind w:left="-426" w:hanging="0"/>
        <w:rPr>
          <w:kern w:val="0"/>
        </w:rPr>
      </w:pPr>
      <w:r>
        <w:rPr>
          <w:kern w:val="0"/>
        </w:rPr>
      </w:r>
    </w:p>
    <w:p>
      <w:pPr>
        <w:pStyle w:val="Normal"/>
        <w:ind w:left="-426" w:hanging="0"/>
        <w:jc w:val="both"/>
        <w:rPr>
          <w:b/>
          <w:b/>
          <w:bCs/>
          <w:kern w:val="0"/>
        </w:rPr>
      </w:pPr>
      <w:r>
        <w:rPr>
          <w:b/>
          <w:bCs/>
          <w:kern w:val="0"/>
        </w:rPr>
        <w:t>10:15–10:30 | Приветственное слово и презентация деятельности Союза ОРБиБП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Достижение технологического лидерства благодаря внедрению принципов бережного производства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Максим Евгеньевич Жуковский</w:t>
      </w:r>
      <w:r>
        <w:rPr>
          <w:kern w:val="0"/>
        </w:rPr>
        <w:t>, Президент Союза организаций и специалистов, развивающих бережное и безопасное производство (Союз ОРБиБП)</w:t>
      </w:r>
    </w:p>
    <w:p>
      <w:pPr>
        <w:pStyle w:val="Normal"/>
        <w:ind w:left="-426" w:hanging="0"/>
        <w:rPr>
          <w:b/>
          <w:b/>
          <w:bCs/>
          <w:kern w:val="0"/>
        </w:rPr>
      </w:pPr>
      <w:r>
        <w:rPr>
          <w:b/>
          <w:bCs/>
          <w:kern w:val="0"/>
        </w:rPr>
      </w:r>
    </w:p>
    <w:p>
      <w:pPr>
        <w:pStyle w:val="Normal"/>
        <w:ind w:left="-426" w:hanging="0"/>
        <w:rPr>
          <w:kern w:val="0"/>
        </w:rPr>
      </w:pPr>
      <w:r>
        <w:rPr>
          <w:b/>
          <w:bCs/>
          <w:kern w:val="0"/>
        </w:rPr>
        <w:t>10:30–10:40 | Приветственное слово и презентация деятельности НААИР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Рафаэль Равильевич Хусяиншин</w:t>
      </w:r>
      <w:r>
        <w:rPr>
          <w:kern w:val="0"/>
        </w:rPr>
        <w:t xml:space="preserve">, Исполнительный директор, Заместитель председателя Правления Национальной ассоциации агентств инвестиций и развития </w:t>
      </w:r>
    </w:p>
    <w:p>
      <w:pPr>
        <w:pStyle w:val="Normal"/>
        <w:ind w:left="-426" w:hanging="0"/>
        <w:rPr>
          <w:kern w:val="0"/>
        </w:rPr>
      </w:pPr>
      <w:r>
        <w:rPr>
          <w:kern w:val="0"/>
        </w:rPr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10:40–11:10 | Актуальные федеральные меры государственной поддержки промышленных предприятий: инструменты, возможности и условия получения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Евгений Игоревич Кравченко</w:t>
      </w:r>
      <w:r>
        <w:rPr>
          <w:kern w:val="0"/>
        </w:rPr>
        <w:t>, Директор по промышленной политике НААИР, Управляющий партнёр Консалтинговой компании «Поток решений»</w:t>
      </w:r>
    </w:p>
    <w:p>
      <w:pPr>
        <w:pStyle w:val="Normal"/>
        <w:ind w:left="-426" w:hanging="0"/>
        <w:rPr>
          <w:kern w:val="0"/>
        </w:rPr>
      </w:pPr>
      <w:r>
        <w:rPr>
          <w:kern w:val="0"/>
        </w:rPr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11:10–11:30 | Индустриальные парки и промышленные технопарки как инструмент развития и диверсификации бизнеса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Михаил Сергеевич Серегин</w:t>
      </w:r>
      <w:r>
        <w:rPr>
          <w:kern w:val="0"/>
        </w:rPr>
        <w:t>, Руководитель направления «Промышленная инфраструктура» НААИР, партнёр Консалтинговой компании «Поток решений»</w:t>
      </w:r>
    </w:p>
    <w:p>
      <w:pPr>
        <w:pStyle w:val="Normal"/>
        <w:ind w:left="-426" w:hanging="0"/>
        <w:jc w:val="both"/>
        <w:rPr>
          <w:b/>
          <w:b/>
          <w:bCs/>
          <w:kern w:val="0"/>
        </w:rPr>
      </w:pPr>
      <w:r>
        <w:rPr>
          <w:b/>
          <w:bCs/>
          <w:kern w:val="0"/>
        </w:rPr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11:30–11:45 | Снижение издержек, повышение эффективности деятельности промышленных предприятий и создание условий для их развития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Анастасия Алексеевна Ткаченко</w:t>
      </w:r>
      <w:r>
        <w:rPr>
          <w:kern w:val="0"/>
        </w:rPr>
        <w:t>, Партнёр Консалтинговой компании «Поток решений»</w:t>
      </w:r>
    </w:p>
    <w:p>
      <w:pPr>
        <w:pStyle w:val="Normal"/>
        <w:ind w:left="-426" w:hanging="0"/>
        <w:jc w:val="both"/>
        <w:rPr>
          <w:kern w:val="0"/>
        </w:rPr>
      </w:pPr>
      <w:r>
        <w:rPr>
          <w:kern w:val="0"/>
        </w:rPr>
      </w:r>
    </w:p>
    <w:p>
      <w:pPr>
        <w:pStyle w:val="Normal"/>
        <w:ind w:left="-426" w:hanging="0"/>
        <w:jc w:val="both"/>
        <w:rPr>
          <w:kern w:val="0"/>
        </w:rPr>
      </w:pPr>
      <w:r>
        <w:rPr>
          <w:b/>
          <w:bCs/>
          <w:kern w:val="0"/>
        </w:rPr>
        <w:t>11:45–12:00 | Дискуссия и ответы на вопросы участников</w:t>
      </w:r>
    </w:p>
    <w:sectPr>
      <w:type w:val="nextPage"/>
      <w:pgSz w:w="12240" w:h="15840"/>
      <w:pgMar w:left="1701" w:right="850" w:header="0" w:top="240" w:footer="0" w:bottom="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0"/>
    <w:uiPriority w:val="9"/>
    <w:qFormat/>
    <w:rsid w:val="009e26d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9e26d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mes14" w:customStyle="1">
    <w:name w:val="Заголовок Times 14"/>
    <w:basedOn w:val="1"/>
    <w:next w:val="Normal"/>
    <w:qFormat/>
    <w:rsid w:val="009e26d6"/>
    <w:pPr>
      <w:pBdr/>
      <w:spacing w:lineRule="auto" w:line="360"/>
      <w:ind w:firstLine="709"/>
    </w:pPr>
    <w:rPr>
      <w:rFonts w:ascii="Times New Roman" w:hAnsi="Times New Roman" w:eastAsia="Palatino Linotype" w:cs="Times New Roman"/>
      <w:color w:val="000000"/>
      <w:sz w:val="28"/>
      <w:u w:val="none" w:color="000000"/>
      <w:shd w:fill="FFFFFF" w:val="clear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LibreOffice/7.0.4.2$Windows_X86_64 LibreOffice_project/dcf040e67528d9187c66b2379df5ea4407429775</Application>
  <AppVersion>15.0000</AppVersion>
  <Pages>1</Pages>
  <Words>339</Words>
  <Characters>2734</Characters>
  <CharactersWithSpaces>3045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2026-09-03T12:32:00Z</dcterms:created>
  <dc:creator>Microsoft Office User</dc:creator>
  <dc:description/>
  <dc:language>ru-RU</dc:language>
  <cp:lastModifiedBy/>
  <dcterms:modified xsi:type="dcterms:W3CDTF">2026-09-03T17:21:29Z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